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18" w:rsidRDefault="00CE2918">
      <w:pPr>
        <w:pStyle w:val="NormalWeb"/>
        <w:jc w:val="center"/>
        <w:rPr>
          <w:rFonts w:ascii="Arial" w:hAnsi="Arial" w:cs="Arial"/>
          <w:sz w:val="28"/>
          <w:szCs w:val="20"/>
        </w:rPr>
      </w:pPr>
      <w:r w:rsidRPr="00CE2918">
        <w:rPr>
          <w:rFonts w:ascii="Arial" w:hAnsi="Arial" w:cs="Arial"/>
          <w:noProof/>
          <w:sz w:val="20"/>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3pt;margin-top:0;width:270pt;height:19.05pt;z-index:251655168" fillcolor="#b2b2b2" strokecolor="#33c" strokeweight="1pt">
            <v:fill opacity=".5"/>
            <v:shadow on="t" color="#99f" offset="3pt"/>
            <v:textpath style="font-family:&quot;Arial Black&quot;;v-text-kern:t" trim="t" fitpath="t" string="The Trenches"/>
          </v:shape>
        </w:pict>
      </w:r>
    </w:p>
    <w:p w:rsidR="00CE2918" w:rsidRDefault="00CE2918">
      <w:pPr>
        <w:pStyle w:val="NormalWeb"/>
        <w:jc w:val="center"/>
        <w:rPr>
          <w:rFonts w:ascii="Arial" w:hAnsi="Arial" w:cs="Arial"/>
          <w:sz w:val="28"/>
          <w:szCs w:val="20"/>
        </w:rPr>
      </w:pPr>
      <w:r w:rsidRPr="00CE2918">
        <w:rPr>
          <w:rFonts w:ascii="Arial" w:hAnsi="Arial" w:cs="Arial"/>
          <w:noProof/>
          <w:sz w:val="20"/>
          <w:szCs w:val="20"/>
          <w:lang w:val="en-US"/>
        </w:rPr>
        <w:pict>
          <v:shapetype id="_x0000_t202" coordsize="21600,21600" o:spt="202" path="m,l,21600r21600,l21600,xe">
            <v:stroke joinstyle="miter"/>
            <v:path gradientshapeok="t" o:connecttype="rect"/>
          </v:shapetype>
          <v:shape id="_x0000_s1029" type="#_x0000_t202" style="position:absolute;left:0;text-align:left;margin-left:-7pt;margin-top:8pt;width:534.2pt;height:45.9pt;z-index:251658240">
            <v:textbox>
              <w:txbxContent>
                <w:p w:rsidR="00CE2918" w:rsidRDefault="004B21BF">
                  <w:r w:rsidRPr="00110DF3">
                    <w:rPr>
                      <w:b/>
                      <w:bCs/>
                      <w:sz w:val="40"/>
                      <w:szCs w:val="40"/>
                    </w:rPr>
                    <w:t>1.</w:t>
                  </w:r>
                  <w:r>
                    <w:t xml:space="preserve"> Read the following extract from ‘German Deserter’s War Experience’ then list words to describe what it was like to be in a trench in World War One.</w:t>
                  </w:r>
                </w:p>
              </w:txbxContent>
            </v:textbox>
          </v:shape>
        </w:pict>
      </w:r>
    </w:p>
    <w:p w:rsidR="00CE2918" w:rsidRDefault="00CE2918">
      <w:pPr>
        <w:pStyle w:val="NormalWeb"/>
        <w:jc w:val="center"/>
        <w:rPr>
          <w:rFonts w:ascii="Arial" w:hAnsi="Arial" w:cs="Arial"/>
          <w:sz w:val="28"/>
          <w:szCs w:val="20"/>
        </w:rPr>
      </w:pPr>
      <w:r w:rsidRPr="00CE2918">
        <w:rPr>
          <w:rFonts w:ascii="Arial" w:hAnsi="Arial" w:cs="Arial"/>
          <w:noProof/>
          <w:sz w:val="20"/>
          <w:szCs w:val="20"/>
          <w:lang w:val="en-US"/>
        </w:rPr>
        <w:pict>
          <v:shape id="_x0000_s1028" type="#_x0000_t202" style="position:absolute;left:0;text-align:left;margin-left:-14pt;margin-top:23.8pt;width:541.2pt;height:111.8pt;z-index:251657216">
            <v:textbox>
              <w:txbxContent>
                <w:p w:rsidR="00CE2918" w:rsidRDefault="004B21BF">
                  <w:pPr>
                    <w:pStyle w:val="NormalWeb"/>
                    <w:rPr>
                      <w:rFonts w:ascii="Arial" w:hAnsi="Arial" w:cs="Arial"/>
                      <w:sz w:val="22"/>
                      <w:szCs w:val="20"/>
                    </w:rPr>
                  </w:pPr>
                  <w:r>
                    <w:rPr>
                      <w:rFonts w:ascii="Arial" w:hAnsi="Arial" w:cs="Arial"/>
                      <w:sz w:val="22"/>
                      <w:szCs w:val="20"/>
                    </w:rPr>
                    <w:t>It was dark, and it rained and rained. From all directions one heard in the darkness the wounded calling, crying, and moaning. The wounded we had with us were likewise moaning and crying. All wanted to have their wounds dressed, but we had no more bandages. We tore off pieces of our dirty shirts and placed the rags on those sickening wounds. Men were dying one after the other. There were no doctors, no bandages; we had nothing whatever. You had to help the wounded and keep the French off at the same time. It was an unbearable, impossible state of things. It rained harder and harder. We were wet to our skins. We fired blindly into the darkness. The rolling fire of rifles increased, then died away, then increased again. We sappers were placed among the infantry. My neighbour gave me a dig in the ribs."</w:t>
                  </w:r>
                  <w:r>
                    <w:rPr>
                      <w:sz w:val="22"/>
                    </w:rPr>
                    <w:t xml:space="preserve">           </w:t>
                  </w:r>
                </w:p>
                <w:p w:rsidR="00CE2918" w:rsidRDefault="00CE2918"/>
              </w:txbxContent>
            </v:textbox>
          </v:shape>
        </w:pict>
      </w:r>
    </w:p>
    <w:p w:rsidR="00CE2918" w:rsidRDefault="00CE2918">
      <w:pPr>
        <w:pStyle w:val="NormalWeb"/>
        <w:jc w:val="center"/>
        <w:rPr>
          <w:rFonts w:ascii="Arial" w:hAnsi="Arial" w:cs="Arial"/>
          <w:sz w:val="28"/>
          <w:szCs w:val="20"/>
        </w:rPr>
      </w:pPr>
    </w:p>
    <w:p w:rsidR="00CE2918" w:rsidRDefault="00CE2918">
      <w:pPr>
        <w:pStyle w:val="NormalWeb"/>
        <w:jc w:val="center"/>
        <w:rPr>
          <w:rFonts w:ascii="Arial" w:hAnsi="Arial" w:cs="Arial"/>
          <w:sz w:val="28"/>
          <w:szCs w:val="20"/>
        </w:rPr>
      </w:pPr>
    </w:p>
    <w:p w:rsidR="00CE2918" w:rsidRDefault="00CE2918">
      <w:pPr>
        <w:pStyle w:val="NormalWeb"/>
        <w:jc w:val="center"/>
        <w:rPr>
          <w:rFonts w:ascii="Arial" w:hAnsi="Arial" w:cs="Arial"/>
          <w:sz w:val="28"/>
          <w:szCs w:val="20"/>
        </w:rPr>
      </w:pPr>
    </w:p>
    <w:p w:rsidR="00CE2918" w:rsidRDefault="00CE2918">
      <w:pPr>
        <w:pStyle w:val="NormalWeb"/>
        <w:jc w:val="center"/>
        <w:rPr>
          <w:rFonts w:ascii="Arial" w:hAnsi="Arial" w:cs="Arial"/>
          <w:sz w:val="28"/>
          <w:szCs w:val="20"/>
        </w:rPr>
      </w:pPr>
      <w:r w:rsidRPr="00CE2918">
        <w:rPr>
          <w:rFonts w:ascii="Arial" w:hAnsi="Arial" w:cs="Arial"/>
          <w:noProof/>
          <w:sz w:val="20"/>
          <w:szCs w:val="20"/>
          <w:lang w:val="en-US"/>
        </w:rPr>
        <w:pict>
          <v:shape id="_x0000_s1027" type="#_x0000_t202" style="position:absolute;left:0;text-align:left;margin-left:259pt;margin-top:28.95pt;width:259pt;height:266.7pt;z-index:251656192">
            <v:textbox>
              <w:txbxContent>
                <w:p w:rsidR="00CE2918" w:rsidRDefault="004B21BF">
                  <w:pPr>
                    <w:pStyle w:val="NormalWeb"/>
                    <w:rPr>
                      <w:sz w:val="28"/>
                    </w:rPr>
                  </w:pPr>
                  <w:r w:rsidRPr="00110DF3">
                    <w:rPr>
                      <w:rFonts w:ascii="Arial" w:hAnsi="Arial" w:cs="Arial"/>
                      <w:b/>
                      <w:bCs/>
                      <w:sz w:val="40"/>
                      <w:szCs w:val="40"/>
                    </w:rPr>
                    <w:t>2.</w:t>
                  </w:r>
                  <w:r>
                    <w:rPr>
                      <w:rFonts w:ascii="Arial" w:hAnsi="Arial" w:cs="Arial"/>
                      <w:sz w:val="28"/>
                      <w:szCs w:val="20"/>
                    </w:rPr>
                    <w:t xml:space="preserve"> </w:t>
                  </w:r>
                  <w:r w:rsidRPr="00110DF3">
                    <w:rPr>
                      <w:rFonts w:ascii="Arial" w:hAnsi="Arial" w:cs="Arial"/>
                      <w:b/>
                      <w:sz w:val="28"/>
                      <w:szCs w:val="20"/>
                    </w:rPr>
                    <w:t>Look at diagram A.</w:t>
                  </w:r>
                  <w:r>
                    <w:rPr>
                      <w:rFonts w:ascii="Arial" w:hAnsi="Arial" w:cs="Arial"/>
                      <w:sz w:val="28"/>
                      <w:szCs w:val="20"/>
                    </w:rPr>
                    <w:t xml:space="preserve"> Examine it and answer the following questions.</w:t>
                  </w:r>
                </w:p>
                <w:p w:rsidR="00CE2918" w:rsidRDefault="004B21BF">
                  <w:pPr>
                    <w:numPr>
                      <w:ilvl w:val="0"/>
                      <w:numId w:val="1"/>
                    </w:numPr>
                    <w:spacing w:before="100" w:beforeAutospacing="1" w:after="100" w:afterAutospacing="1"/>
                    <w:rPr>
                      <w:rFonts w:cs="Arial"/>
                      <w:szCs w:val="20"/>
                    </w:rPr>
                  </w:pPr>
                  <w:r>
                    <w:rPr>
                      <w:rFonts w:cs="Arial"/>
                      <w:szCs w:val="20"/>
                    </w:rPr>
                    <w:t>What links the front line and support trenches?</w:t>
                  </w:r>
                  <w:r>
                    <w:t xml:space="preserve"> </w:t>
                  </w:r>
                </w:p>
                <w:p w:rsidR="00CE2918" w:rsidRDefault="004B21BF">
                  <w:pPr>
                    <w:numPr>
                      <w:ilvl w:val="0"/>
                      <w:numId w:val="1"/>
                    </w:numPr>
                    <w:spacing w:before="100" w:beforeAutospacing="1" w:after="100" w:afterAutospacing="1"/>
                    <w:rPr>
                      <w:rFonts w:cs="Arial"/>
                      <w:szCs w:val="20"/>
                    </w:rPr>
                  </w:pPr>
                  <w:r>
                    <w:rPr>
                      <w:rFonts w:cs="Arial"/>
                      <w:szCs w:val="20"/>
                    </w:rPr>
                    <w:t>Why are machine-guns placed just behind the front l</w:t>
                  </w:r>
                  <w:r w:rsidR="00110DF3">
                    <w:rPr>
                      <w:rFonts w:cs="Arial"/>
                      <w:szCs w:val="20"/>
                    </w:rPr>
                    <w:t>ine?</w:t>
                  </w:r>
                </w:p>
                <w:p w:rsidR="00CE2918" w:rsidRDefault="004B21BF">
                  <w:pPr>
                    <w:numPr>
                      <w:ilvl w:val="0"/>
                      <w:numId w:val="1"/>
                    </w:numPr>
                    <w:spacing w:before="100" w:beforeAutospacing="1" w:after="100" w:afterAutospacing="1"/>
                    <w:rPr>
                      <w:rFonts w:cs="Arial"/>
                      <w:szCs w:val="20"/>
                    </w:rPr>
                  </w:pPr>
                  <w:r>
                    <w:rPr>
                      <w:rFonts w:cs="Arial"/>
                      <w:szCs w:val="20"/>
                    </w:rPr>
                    <w:t xml:space="preserve">Why is there wire between the front trench and </w:t>
                  </w:r>
                  <w:proofErr w:type="gramStart"/>
                  <w:r>
                    <w:rPr>
                      <w:rFonts w:cs="Arial"/>
                      <w:szCs w:val="20"/>
                    </w:rPr>
                    <w:t>the machine-guns</w:t>
                  </w:r>
                  <w:proofErr w:type="gramEnd"/>
                  <w:r>
                    <w:rPr>
                      <w:rFonts w:cs="Arial"/>
                      <w:szCs w:val="20"/>
                    </w:rPr>
                    <w:t>?</w:t>
                  </w:r>
                  <w:r>
                    <w:t xml:space="preserve"> </w:t>
                  </w:r>
                </w:p>
                <w:p w:rsidR="00CE2918" w:rsidRDefault="004B21BF">
                  <w:pPr>
                    <w:numPr>
                      <w:ilvl w:val="0"/>
                      <w:numId w:val="1"/>
                    </w:numPr>
                    <w:spacing w:before="100" w:beforeAutospacing="1" w:after="100" w:afterAutospacing="1"/>
                    <w:rPr>
                      <w:rFonts w:cs="Arial"/>
                      <w:szCs w:val="20"/>
                    </w:rPr>
                  </w:pPr>
                  <w:r>
                    <w:rPr>
                      <w:rFonts w:cs="Arial"/>
                      <w:szCs w:val="20"/>
                    </w:rPr>
                    <w:t xml:space="preserve">Look at the barbed wire in No-Man's Land that is at angles to the front trench and also look at the position of the machine-guns. Why is the wire at such an angle? </w:t>
                  </w:r>
                </w:p>
                <w:p w:rsidR="00CE2918" w:rsidRDefault="00CE2918"/>
              </w:txbxContent>
            </v:textbox>
          </v:shape>
        </w:pict>
      </w:r>
    </w:p>
    <w:p w:rsidR="00CE2918" w:rsidRDefault="00BF5D9D">
      <w:pPr>
        <w:pStyle w:val="NormalWeb"/>
      </w:pPr>
      <w:r>
        <w:rPr>
          <w:noProof/>
          <w:lang w:val="en-US"/>
        </w:rPr>
        <w:drawing>
          <wp:inline distT="0" distB="0" distL="0" distR="0">
            <wp:extent cx="3021330" cy="2903855"/>
            <wp:effectExtent l="19050" t="19050" r="2667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21330" cy="2903855"/>
                    </a:xfrm>
                    <a:prstGeom prst="rect">
                      <a:avLst/>
                    </a:prstGeom>
                    <a:noFill/>
                    <a:ln w="12700" cmpd="sng">
                      <a:solidFill>
                        <a:srgbClr val="000000"/>
                      </a:solidFill>
                      <a:miter lim="800000"/>
                      <a:headEnd/>
                      <a:tailEnd/>
                    </a:ln>
                    <a:effectLst/>
                  </pic:spPr>
                </pic:pic>
              </a:graphicData>
            </a:graphic>
          </wp:inline>
        </w:drawing>
      </w:r>
    </w:p>
    <w:p w:rsidR="00CE2918" w:rsidRDefault="00CE2918">
      <w:pPr>
        <w:pStyle w:val="NormalWeb"/>
        <w:rPr>
          <w:rFonts w:ascii="Arial" w:hAnsi="Arial" w:cs="Arial"/>
          <w:sz w:val="28"/>
          <w:szCs w:val="20"/>
        </w:rPr>
      </w:pPr>
      <w:r w:rsidRPr="00CE2918">
        <w:rPr>
          <w:rFonts w:ascii="Arial" w:hAnsi="Arial" w:cs="Arial"/>
          <w:noProof/>
          <w:sz w:val="20"/>
          <w:szCs w:val="20"/>
          <w:lang w:val="en-US"/>
        </w:rPr>
        <w:pict>
          <v:shape id="_x0000_s1030" type="#_x0000_t202" style="position:absolute;margin-left:-7pt;margin-top:14.45pt;width:245pt;height:247.65pt;z-index:251659264">
            <v:textbox>
              <w:txbxContent>
                <w:p w:rsidR="00CE2918" w:rsidRPr="00110DF3" w:rsidRDefault="004B21BF">
                  <w:pPr>
                    <w:spacing w:before="100" w:beforeAutospacing="1" w:after="100" w:afterAutospacing="1"/>
                    <w:ind w:left="360"/>
                    <w:rPr>
                      <w:rFonts w:cs="Arial"/>
                      <w:b/>
                      <w:bCs/>
                      <w:sz w:val="40"/>
                      <w:szCs w:val="40"/>
                    </w:rPr>
                  </w:pPr>
                  <w:r w:rsidRPr="00110DF3">
                    <w:rPr>
                      <w:b/>
                      <w:bCs/>
                      <w:sz w:val="40"/>
                      <w:szCs w:val="40"/>
                    </w:rPr>
                    <w:t xml:space="preserve">3. </w:t>
                  </w:r>
                  <w:r w:rsidR="00110DF3" w:rsidRPr="00110DF3">
                    <w:rPr>
                      <w:b/>
                      <w:bCs/>
                      <w:sz w:val="22"/>
                      <w:szCs w:val="22"/>
                    </w:rPr>
                    <w:t>Look at Diagram B</w:t>
                  </w:r>
                </w:p>
                <w:p w:rsidR="00CE2918" w:rsidRDefault="004B21BF">
                  <w:pPr>
                    <w:numPr>
                      <w:ilvl w:val="0"/>
                      <w:numId w:val="2"/>
                    </w:numPr>
                    <w:spacing w:before="100" w:beforeAutospacing="1" w:after="100" w:afterAutospacing="1"/>
                    <w:rPr>
                      <w:rFonts w:cs="Arial"/>
                      <w:szCs w:val="20"/>
                    </w:rPr>
                  </w:pPr>
                  <w:r>
                    <w:rPr>
                      <w:rFonts w:cs="Arial"/>
                      <w:szCs w:val="20"/>
                    </w:rPr>
                    <w:t>What prevents bullets striking a soldier's chest when he is on the trench board (fire step)?</w:t>
                  </w:r>
                  <w:r>
                    <w:t xml:space="preserve"> </w:t>
                  </w:r>
                </w:p>
                <w:p w:rsidR="00CE2918" w:rsidRDefault="004B21BF">
                  <w:pPr>
                    <w:numPr>
                      <w:ilvl w:val="0"/>
                      <w:numId w:val="2"/>
                    </w:numPr>
                    <w:spacing w:before="100" w:beforeAutospacing="1" w:after="100" w:afterAutospacing="1"/>
                    <w:rPr>
                      <w:rFonts w:cs="Arial"/>
                      <w:szCs w:val="20"/>
                    </w:rPr>
                  </w:pPr>
                  <w:r>
                    <w:rPr>
                      <w:rFonts w:cs="Arial"/>
                      <w:szCs w:val="20"/>
                    </w:rPr>
                    <w:t>What is the purpose of the sump? What was normally placed over it?</w:t>
                  </w:r>
                  <w:r>
                    <w:t xml:space="preserve"> </w:t>
                  </w:r>
                </w:p>
                <w:p w:rsidR="00CE2918" w:rsidRDefault="004B21BF">
                  <w:pPr>
                    <w:numPr>
                      <w:ilvl w:val="0"/>
                      <w:numId w:val="2"/>
                    </w:numPr>
                    <w:spacing w:before="100" w:beforeAutospacing="1" w:after="100" w:afterAutospacing="1"/>
                    <w:rPr>
                      <w:rFonts w:cs="Arial"/>
                      <w:szCs w:val="20"/>
                    </w:rPr>
                  </w:pPr>
                  <w:r>
                    <w:rPr>
                      <w:rFonts w:cs="Arial"/>
                      <w:szCs w:val="20"/>
                    </w:rPr>
                    <w:t xml:space="preserve">Barbed wire entanglements were often 40 yards (36m) from the front trench. Considering the types of weapons used on the Western Front, what would be their main defensive function? </w:t>
                  </w:r>
                </w:p>
                <w:p w:rsidR="00CE2918" w:rsidRDefault="00CE2918">
                  <w:pPr>
                    <w:rPr>
                      <w:b/>
                      <w:bCs/>
                    </w:rPr>
                  </w:pPr>
                </w:p>
              </w:txbxContent>
            </v:textbox>
          </v:shape>
        </w:pict>
      </w:r>
    </w:p>
    <w:p w:rsidR="004B21BF" w:rsidRDefault="00BF5D9D">
      <w:pPr>
        <w:pStyle w:val="NormalWeb"/>
        <w:jc w:val="right"/>
      </w:pPr>
      <w:r>
        <w:rPr>
          <w:noProof/>
          <w:lang w:val="en-US"/>
        </w:rPr>
        <w:drawing>
          <wp:inline distT="0" distB="0" distL="0" distR="0">
            <wp:extent cx="3394075" cy="28968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94075" cy="2896870"/>
                    </a:xfrm>
                    <a:prstGeom prst="rect">
                      <a:avLst/>
                    </a:prstGeom>
                    <a:noFill/>
                    <a:ln w="9525">
                      <a:noFill/>
                      <a:miter lim="800000"/>
                      <a:headEnd/>
                      <a:tailEnd/>
                    </a:ln>
                  </pic:spPr>
                </pic:pic>
              </a:graphicData>
            </a:graphic>
          </wp:inline>
        </w:drawing>
      </w:r>
    </w:p>
    <w:sectPr w:rsidR="004B21BF" w:rsidSect="00CE2918">
      <w:pgSz w:w="11906" w:h="16838"/>
      <w:pgMar w:top="761" w:right="706" w:bottom="1134" w:left="70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97A55"/>
    <w:multiLevelType w:val="hybridMultilevel"/>
    <w:tmpl w:val="A34293AA"/>
    <w:lvl w:ilvl="0" w:tplc="5622DB92">
      <w:start w:val="1"/>
      <w:numFmt w:val="lowerLetter"/>
      <w:lvlText w:val="%1."/>
      <w:lvlJc w:val="left"/>
      <w:pPr>
        <w:tabs>
          <w:tab w:val="num" w:pos="360"/>
        </w:tabs>
        <w:ind w:left="360" w:hanging="360"/>
      </w:pPr>
    </w:lvl>
    <w:lvl w:ilvl="1" w:tplc="FC3414F2" w:tentative="1">
      <w:start w:val="1"/>
      <w:numFmt w:val="lowerLetter"/>
      <w:lvlText w:val="%2."/>
      <w:lvlJc w:val="left"/>
      <w:pPr>
        <w:tabs>
          <w:tab w:val="num" w:pos="1080"/>
        </w:tabs>
        <w:ind w:left="1080" w:hanging="360"/>
      </w:pPr>
    </w:lvl>
    <w:lvl w:ilvl="2" w:tplc="00620088" w:tentative="1">
      <w:start w:val="1"/>
      <w:numFmt w:val="lowerLetter"/>
      <w:lvlText w:val="%3."/>
      <w:lvlJc w:val="left"/>
      <w:pPr>
        <w:tabs>
          <w:tab w:val="num" w:pos="1800"/>
        </w:tabs>
        <w:ind w:left="1800" w:hanging="360"/>
      </w:pPr>
    </w:lvl>
    <w:lvl w:ilvl="3" w:tplc="A53EDA06" w:tentative="1">
      <w:start w:val="1"/>
      <w:numFmt w:val="lowerLetter"/>
      <w:lvlText w:val="%4."/>
      <w:lvlJc w:val="left"/>
      <w:pPr>
        <w:tabs>
          <w:tab w:val="num" w:pos="2520"/>
        </w:tabs>
        <w:ind w:left="2520" w:hanging="360"/>
      </w:pPr>
    </w:lvl>
    <w:lvl w:ilvl="4" w:tplc="AFC242FE" w:tentative="1">
      <w:start w:val="1"/>
      <w:numFmt w:val="lowerLetter"/>
      <w:lvlText w:val="%5."/>
      <w:lvlJc w:val="left"/>
      <w:pPr>
        <w:tabs>
          <w:tab w:val="num" w:pos="3240"/>
        </w:tabs>
        <w:ind w:left="3240" w:hanging="360"/>
      </w:pPr>
    </w:lvl>
    <w:lvl w:ilvl="5" w:tplc="6070FCD2" w:tentative="1">
      <w:start w:val="1"/>
      <w:numFmt w:val="lowerLetter"/>
      <w:lvlText w:val="%6."/>
      <w:lvlJc w:val="left"/>
      <w:pPr>
        <w:tabs>
          <w:tab w:val="num" w:pos="3960"/>
        </w:tabs>
        <w:ind w:left="3960" w:hanging="360"/>
      </w:pPr>
    </w:lvl>
    <w:lvl w:ilvl="6" w:tplc="B366F2AE" w:tentative="1">
      <w:start w:val="1"/>
      <w:numFmt w:val="lowerLetter"/>
      <w:lvlText w:val="%7."/>
      <w:lvlJc w:val="left"/>
      <w:pPr>
        <w:tabs>
          <w:tab w:val="num" w:pos="4680"/>
        </w:tabs>
        <w:ind w:left="4680" w:hanging="360"/>
      </w:pPr>
    </w:lvl>
    <w:lvl w:ilvl="7" w:tplc="88162F82" w:tentative="1">
      <w:start w:val="1"/>
      <w:numFmt w:val="lowerLetter"/>
      <w:lvlText w:val="%8."/>
      <w:lvlJc w:val="left"/>
      <w:pPr>
        <w:tabs>
          <w:tab w:val="num" w:pos="5400"/>
        </w:tabs>
        <w:ind w:left="5400" w:hanging="360"/>
      </w:pPr>
    </w:lvl>
    <w:lvl w:ilvl="8" w:tplc="0982FD16" w:tentative="1">
      <w:start w:val="1"/>
      <w:numFmt w:val="lowerLetter"/>
      <w:lvlText w:val="%9."/>
      <w:lvlJc w:val="left"/>
      <w:pPr>
        <w:tabs>
          <w:tab w:val="num" w:pos="6120"/>
        </w:tabs>
        <w:ind w:left="6120" w:hanging="360"/>
      </w:pPr>
    </w:lvl>
  </w:abstractNum>
  <w:abstractNum w:abstractNumId="1">
    <w:nsid w:val="7EBC52A6"/>
    <w:multiLevelType w:val="hybridMultilevel"/>
    <w:tmpl w:val="DFF2E1B8"/>
    <w:lvl w:ilvl="0" w:tplc="0B528B0C">
      <w:start w:val="1"/>
      <w:numFmt w:val="lowerLetter"/>
      <w:lvlText w:val="%1."/>
      <w:lvlJc w:val="left"/>
      <w:pPr>
        <w:tabs>
          <w:tab w:val="num" w:pos="360"/>
        </w:tabs>
        <w:ind w:left="360" w:hanging="360"/>
      </w:pPr>
    </w:lvl>
    <w:lvl w:ilvl="1" w:tplc="B324E31E" w:tentative="1">
      <w:start w:val="1"/>
      <w:numFmt w:val="lowerLetter"/>
      <w:lvlText w:val="%2."/>
      <w:lvlJc w:val="left"/>
      <w:pPr>
        <w:tabs>
          <w:tab w:val="num" w:pos="1080"/>
        </w:tabs>
        <w:ind w:left="1080" w:hanging="360"/>
      </w:pPr>
    </w:lvl>
    <w:lvl w:ilvl="2" w:tplc="85F8F39C" w:tentative="1">
      <w:start w:val="1"/>
      <w:numFmt w:val="lowerLetter"/>
      <w:lvlText w:val="%3."/>
      <w:lvlJc w:val="left"/>
      <w:pPr>
        <w:tabs>
          <w:tab w:val="num" w:pos="1800"/>
        </w:tabs>
        <w:ind w:left="1800" w:hanging="360"/>
      </w:pPr>
    </w:lvl>
    <w:lvl w:ilvl="3" w:tplc="71F67452" w:tentative="1">
      <w:start w:val="1"/>
      <w:numFmt w:val="lowerLetter"/>
      <w:lvlText w:val="%4."/>
      <w:lvlJc w:val="left"/>
      <w:pPr>
        <w:tabs>
          <w:tab w:val="num" w:pos="2520"/>
        </w:tabs>
        <w:ind w:left="2520" w:hanging="360"/>
      </w:pPr>
    </w:lvl>
    <w:lvl w:ilvl="4" w:tplc="FDDED55C" w:tentative="1">
      <w:start w:val="1"/>
      <w:numFmt w:val="lowerLetter"/>
      <w:lvlText w:val="%5."/>
      <w:lvlJc w:val="left"/>
      <w:pPr>
        <w:tabs>
          <w:tab w:val="num" w:pos="3240"/>
        </w:tabs>
        <w:ind w:left="3240" w:hanging="360"/>
      </w:pPr>
    </w:lvl>
    <w:lvl w:ilvl="5" w:tplc="CB76199E" w:tentative="1">
      <w:start w:val="1"/>
      <w:numFmt w:val="lowerLetter"/>
      <w:lvlText w:val="%6."/>
      <w:lvlJc w:val="left"/>
      <w:pPr>
        <w:tabs>
          <w:tab w:val="num" w:pos="3960"/>
        </w:tabs>
        <w:ind w:left="3960" w:hanging="360"/>
      </w:pPr>
    </w:lvl>
    <w:lvl w:ilvl="6" w:tplc="354AA95C" w:tentative="1">
      <w:start w:val="1"/>
      <w:numFmt w:val="lowerLetter"/>
      <w:lvlText w:val="%7."/>
      <w:lvlJc w:val="left"/>
      <w:pPr>
        <w:tabs>
          <w:tab w:val="num" w:pos="4680"/>
        </w:tabs>
        <w:ind w:left="4680" w:hanging="360"/>
      </w:pPr>
    </w:lvl>
    <w:lvl w:ilvl="7" w:tplc="B3569958" w:tentative="1">
      <w:start w:val="1"/>
      <w:numFmt w:val="lowerLetter"/>
      <w:lvlText w:val="%8."/>
      <w:lvlJc w:val="left"/>
      <w:pPr>
        <w:tabs>
          <w:tab w:val="num" w:pos="5400"/>
        </w:tabs>
        <w:ind w:left="5400" w:hanging="360"/>
      </w:pPr>
    </w:lvl>
    <w:lvl w:ilvl="8" w:tplc="38740E48" w:tentative="1">
      <w:start w:val="1"/>
      <w:numFmt w:val="lowerLetter"/>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rawingGridVerticalSpacing w:val="381"/>
  <w:displayHorizontalDrawingGridEvery w:val="2"/>
  <w:noPunctuationKerning/>
  <w:characterSpacingControl w:val="doNotCompress"/>
  <w:compat/>
  <w:rsids>
    <w:rsidRoot w:val="00BF5D9D"/>
    <w:rsid w:val="00110DF3"/>
    <w:rsid w:val="003D4AA2"/>
    <w:rsid w:val="004B21BF"/>
    <w:rsid w:val="00BF5D9D"/>
    <w:rsid w:val="00CE2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18"/>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E2918"/>
    <w:pPr>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semiHidden/>
    <w:rsid w:val="00CE2918"/>
    <w:rPr>
      <w:color w:val="0000FF"/>
      <w:u w:val="single"/>
    </w:rPr>
  </w:style>
  <w:style w:type="paragraph" w:styleId="BalloonText">
    <w:name w:val="Balloon Text"/>
    <w:basedOn w:val="Normal"/>
    <w:link w:val="BalloonTextChar"/>
    <w:uiPriority w:val="99"/>
    <w:semiHidden/>
    <w:unhideWhenUsed/>
    <w:rsid w:val="00110DF3"/>
    <w:rPr>
      <w:rFonts w:ascii="Tahoma" w:hAnsi="Tahoma" w:cs="Tahoma"/>
      <w:sz w:val="16"/>
      <w:szCs w:val="16"/>
    </w:rPr>
  </w:style>
  <w:style w:type="character" w:customStyle="1" w:styleId="BalloonTextChar">
    <w:name w:val="Balloon Text Char"/>
    <w:basedOn w:val="DefaultParagraphFont"/>
    <w:link w:val="BalloonText"/>
    <w:uiPriority w:val="99"/>
    <w:semiHidden/>
    <w:rsid w:val="00110DF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CharactersWithSpaces>
  <SharedDoc>false</SharedDoc>
  <HLinks>
    <vt:vector size="6" baseType="variant">
      <vt:variant>
        <vt:i4>1835024</vt:i4>
      </vt:variant>
      <vt:variant>
        <vt:i4>0</vt:i4>
      </vt:variant>
      <vt:variant>
        <vt:i4>0</vt:i4>
      </vt:variant>
      <vt:variant>
        <vt:i4>5</vt:i4>
      </vt:variant>
      <vt:variant>
        <vt:lpwstr>http://www.historyonthenet.co.uk/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Wheeler</dc:creator>
  <cp:lastModifiedBy>Dan Wikert</cp:lastModifiedBy>
  <cp:revision>3</cp:revision>
  <cp:lastPrinted>2002-01-19T21:14:00Z</cp:lastPrinted>
  <dcterms:created xsi:type="dcterms:W3CDTF">2011-11-21T01:40:00Z</dcterms:created>
  <dcterms:modified xsi:type="dcterms:W3CDTF">2011-11-27T19:17:00Z</dcterms:modified>
</cp:coreProperties>
</file>